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825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0" w:firstLineChars="0"/>
        <w:jc w:val="left"/>
        <w:textAlignment w:val="baseline"/>
        <w:rPr>
          <w:rFonts w:hint="eastAsia" w:ascii="黑体" w:hAnsi="黑体" w:eastAsia="黑体" w:cs="黑体"/>
          <w:spacing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"/>
          <w:sz w:val="32"/>
          <w:szCs w:val="32"/>
          <w:lang w:val="en-US" w:eastAsia="zh-CN"/>
        </w:rPr>
        <w:t>附件1：办公用品清单（包括但不限于）</w:t>
      </w:r>
    </w:p>
    <w:p w14:paraId="6A3D74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4"/>
        <w:jc w:val="both"/>
        <w:textAlignment w:val="baseline"/>
        <w:rPr>
          <w:rFonts w:hint="default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"/>
          <w:sz w:val="32"/>
          <w:szCs w:val="32"/>
          <w:lang w:val="en-US" w:eastAsia="zh-CN"/>
        </w:rPr>
        <w:t>办公文具类：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文件夹（金属架、插袋文件夹、报告夹、板夹、分类文件夹、票据夹、档案盒、资料册、档案袋、文件套、公文包、资料架、文件篮、书立等），桌面文具（订书机、起钉器、打孔器、剪刀、美工刀、切纸刀、钉针系列、削笔刀、胶水、胶带、双面胶、计算器、直尺、圆规、笔筒、台历架、会议牌、便利贴等），办公本簿（皮面本、活页本、拍纸本、报会议记录本、笔记本等），书写用品（中性笔、圆珠笔、铅笔、白板笔、荧光笔、漆油笔、钢笔、记号笔、水彩笔、橡皮、修正液等），财务用品（账本/账册、无碳复写票据、凭证/单据、复写纸、票据装订机、计算器、印台/印油、支票夹、手提金库、号码机等），电脑周边用品（光盘、U盘、键盘、鼠标、鼠标垫、移动硬盘、录音笔、插线板、网线、水晶头、网线转换接头、视频线、电源线、电池、光驱、读卡器、存储卡、usb控制器等），日用杂货（抽纸、卷纸、大盘纸、纸杯、清洁用品、劳保用品、五金工具、折叠椅、会务用水、消毒湿巾、毛巾、手帕、手套、口罩等）。</w:t>
      </w:r>
    </w:p>
    <w:p w14:paraId="516690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4"/>
        <w:jc w:val="left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"/>
          <w:sz w:val="32"/>
          <w:szCs w:val="32"/>
          <w:lang w:val="en-US" w:eastAsia="zh-CN"/>
        </w:rPr>
        <w:t>办公设备类：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办公电脑、打印机、扫描仪、投影仪、碎纸机、交换机、路由器等电子设备以及软硬件日常维保服务。</w:t>
      </w:r>
    </w:p>
    <w:p w14:paraId="36CE22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4"/>
        <w:jc w:val="left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"/>
          <w:sz w:val="32"/>
          <w:szCs w:val="32"/>
          <w:lang w:val="en-US" w:eastAsia="zh-CN"/>
        </w:rPr>
        <w:t>办公耗材类：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打印纸、墨粉、硒鼓、鼓架、组件、高压板、保养套件等。</w:t>
      </w:r>
    </w:p>
    <w:p w14:paraId="6828DF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4"/>
        <w:jc w:val="left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"/>
          <w:sz w:val="32"/>
          <w:szCs w:val="32"/>
          <w:lang w:val="en-US" w:eastAsia="zh-CN"/>
        </w:rPr>
        <w:t>办公家具类：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办公桌椅、铁皮柜、茶水柜、沙发、茶几等。</w:t>
      </w:r>
      <w:bookmarkStart w:id="0" w:name="_GoBack"/>
      <w:bookmarkEnd w:id="0"/>
    </w:p>
    <w:p w14:paraId="7AA45D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91687"/>
    <w:rsid w:val="4899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2025-07-04T05:38:00Z</dcterms:created>
  <dc:creator>杨迪</dc:creator>
  <cp:lastModifiedBy>杨迪</cp:lastModifiedBy>
  <dcterms:modified xsi:type="dcterms:W3CDTF">2025-07-04T05:38:58Z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5DF79E6EC9394B6395007F05B3CB5A6F_11</vt:lpwstr>
  </property>
  <property fmtid="{D5CDD505-2E9C-101B-9397-08002B2CF9AE}" pid="4" name="KSOTemplateDocerSaveRecord">
    <vt:lpwstr>eyJoZGlkIjoiMWU1OTRlOTdjNmI0YmY0YzBmZmNjMjY4MDk2NGVkN2QiLCJ1c2VySWQiOiIxNDc3MTg4Mjg4In0=</vt:lpwstr>
  </property>
</Properties>
</file>